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63" w:rsidRDefault="00DE208E">
      <w:pPr>
        <w:pStyle w:val="BodyText"/>
        <w:rPr>
          <w:rFonts w:ascii="Times New Roman"/>
          <w:b/>
          <w:sz w:val="20"/>
        </w:rPr>
      </w:pPr>
      <w:r>
        <w:rPr>
          <w:noProof/>
          <w:lang w:val="en-US"/>
        </w:rPr>
        <w:drawing>
          <wp:anchor distT="0" distB="0" distL="0" distR="0" simplePos="0" relativeHeight="15729664" behindDoc="0" locked="0" layoutInCell="1" allowOverlap="1">
            <wp:simplePos x="0" y="0"/>
            <wp:positionH relativeFrom="page">
              <wp:posOffset>535305</wp:posOffset>
            </wp:positionH>
            <wp:positionV relativeFrom="page">
              <wp:posOffset>592454</wp:posOffset>
            </wp:positionV>
            <wp:extent cx="1045844" cy="1045845"/>
            <wp:effectExtent l="0" t="0" r="0" b="0"/>
            <wp:wrapNone/>
            <wp:docPr id="3" name="image1.jpeg" descr="F:\ARHTE\Sigla ARHTE - dl. Is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045844" cy="1045845"/>
                    </a:xfrm>
                    <a:prstGeom prst="rect">
                      <a:avLst/>
                    </a:prstGeom>
                  </pic:spPr>
                </pic:pic>
              </a:graphicData>
            </a:graphic>
          </wp:anchor>
        </w:drawing>
      </w:r>
    </w:p>
    <w:p w:rsidR="004F6763" w:rsidRDefault="004F6763">
      <w:pPr>
        <w:pStyle w:val="BodyText"/>
        <w:rPr>
          <w:rFonts w:ascii="Times New Roman"/>
          <w:b/>
          <w:sz w:val="20"/>
        </w:rPr>
      </w:pPr>
    </w:p>
    <w:p w:rsidR="004F6763" w:rsidRDefault="004F6763">
      <w:pPr>
        <w:pStyle w:val="BodyText"/>
        <w:spacing w:before="8"/>
        <w:rPr>
          <w:rFonts w:ascii="Times New Roman"/>
          <w:b/>
          <w:sz w:val="19"/>
        </w:rPr>
      </w:pPr>
    </w:p>
    <w:p w:rsidR="001E4165" w:rsidRDefault="001E4165">
      <w:pPr>
        <w:tabs>
          <w:tab w:val="left" w:pos="6459"/>
        </w:tabs>
        <w:ind w:left="1893"/>
        <w:rPr>
          <w:sz w:val="20"/>
        </w:rPr>
      </w:pPr>
    </w:p>
    <w:p w:rsidR="004F6763" w:rsidRPr="001E4165" w:rsidRDefault="00DE208E" w:rsidP="001E4165">
      <w:pPr>
        <w:tabs>
          <w:tab w:val="left" w:pos="6459"/>
        </w:tabs>
        <w:ind w:left="720"/>
        <w:rPr>
          <w:sz w:val="20"/>
        </w:rPr>
      </w:pPr>
      <w:r>
        <w:rPr>
          <w:sz w:val="20"/>
        </w:rPr>
        <w:t>Adresă: Str. Zugravi nr. 21, Bl.</w:t>
      </w:r>
      <w:r>
        <w:rPr>
          <w:spacing w:val="-9"/>
          <w:sz w:val="20"/>
        </w:rPr>
        <w:t xml:space="preserve"> </w:t>
      </w:r>
      <w:r>
        <w:rPr>
          <w:sz w:val="20"/>
        </w:rPr>
        <w:t>V</w:t>
      </w:r>
      <w:r>
        <w:rPr>
          <w:spacing w:val="-1"/>
          <w:sz w:val="20"/>
        </w:rPr>
        <w:t xml:space="preserve"> </w:t>
      </w:r>
      <w:r w:rsidR="001E4165">
        <w:rPr>
          <w:sz w:val="20"/>
        </w:rPr>
        <w:t xml:space="preserve">1-3, </w:t>
      </w:r>
      <w:r w:rsidR="001E4165">
        <w:rPr>
          <w:sz w:val="20"/>
        </w:rPr>
        <w:tab/>
      </w:r>
      <w:r w:rsidR="001E4165" w:rsidRPr="001E4165">
        <w:rPr>
          <w:sz w:val="20"/>
        </w:rPr>
        <w:t>Nr. aviz profesional: RF-II-IS-3/19.06.2006</w:t>
      </w:r>
    </w:p>
    <w:p w:rsidR="004F6763" w:rsidRDefault="00DE208E">
      <w:pPr>
        <w:ind w:left="818"/>
        <w:rPr>
          <w:sz w:val="20"/>
        </w:rPr>
      </w:pPr>
      <w:r>
        <w:rPr>
          <w:sz w:val="20"/>
        </w:rPr>
        <w:t>Sc. C, Ap. 2, parter</w:t>
      </w:r>
    </w:p>
    <w:p w:rsidR="004F6763" w:rsidRDefault="00DE208E">
      <w:pPr>
        <w:spacing w:line="243" w:lineRule="exact"/>
        <w:ind w:left="818"/>
        <w:rPr>
          <w:sz w:val="20"/>
        </w:rPr>
      </w:pPr>
      <w:r>
        <w:rPr>
          <w:sz w:val="20"/>
        </w:rPr>
        <w:t>Iași, 700092</w:t>
      </w:r>
    </w:p>
    <w:p w:rsidR="004F6763" w:rsidRDefault="00DE208E">
      <w:pPr>
        <w:tabs>
          <w:tab w:val="left" w:pos="793"/>
        </w:tabs>
        <w:spacing w:line="242" w:lineRule="exact"/>
        <w:ind w:left="227"/>
        <w:rPr>
          <w:sz w:val="20"/>
        </w:rPr>
      </w:pPr>
      <w:r>
        <w:rPr>
          <w:sz w:val="20"/>
        </w:rPr>
        <w:t>Tel</w:t>
      </w:r>
      <w:r>
        <w:rPr>
          <w:spacing w:val="-2"/>
          <w:sz w:val="20"/>
        </w:rPr>
        <w:t xml:space="preserve"> </w:t>
      </w:r>
      <w:r>
        <w:rPr>
          <w:sz w:val="20"/>
        </w:rPr>
        <w:t>:</w:t>
      </w:r>
      <w:r>
        <w:rPr>
          <w:sz w:val="20"/>
        </w:rPr>
        <w:tab/>
        <w:t>0723695916; 0785 081</w:t>
      </w:r>
      <w:r>
        <w:rPr>
          <w:spacing w:val="-2"/>
          <w:sz w:val="20"/>
        </w:rPr>
        <w:t xml:space="preserve"> </w:t>
      </w:r>
      <w:r>
        <w:rPr>
          <w:sz w:val="20"/>
        </w:rPr>
        <w:t>099</w:t>
      </w:r>
    </w:p>
    <w:p w:rsidR="004F6763" w:rsidRDefault="00DE208E">
      <w:pPr>
        <w:ind w:left="991" w:right="5353" w:hanging="764"/>
        <w:rPr>
          <w:sz w:val="20"/>
        </w:rPr>
      </w:pPr>
      <w:r>
        <w:rPr>
          <w:sz w:val="20"/>
        </w:rPr>
        <w:t xml:space="preserve">E-mail: </w:t>
      </w:r>
      <w:hyperlink r:id="rId8">
        <w:r>
          <w:rPr>
            <w:color w:val="0000FF"/>
            <w:sz w:val="20"/>
            <w:u w:val="single" w:color="0000FF"/>
          </w:rPr>
          <w:t>hipnoza_clinica@yahoo.com</w:t>
        </w:r>
      </w:hyperlink>
      <w:r>
        <w:rPr>
          <w:color w:val="0000FF"/>
          <w:sz w:val="20"/>
        </w:rPr>
        <w:t xml:space="preserve"> </w:t>
      </w:r>
      <w:hyperlink r:id="rId9">
        <w:r>
          <w:rPr>
            <w:color w:val="0000FF"/>
            <w:sz w:val="20"/>
            <w:u w:val="single" w:color="0000FF"/>
          </w:rPr>
          <w:t>www.hipnozaclinica.ro</w:t>
        </w:r>
      </w:hyperlink>
    </w:p>
    <w:p w:rsidR="004F6763" w:rsidRDefault="00DE208E">
      <w:pPr>
        <w:ind w:left="502" w:right="416"/>
        <w:jc w:val="center"/>
        <w:rPr>
          <w:b/>
          <w:sz w:val="32"/>
        </w:rPr>
      </w:pPr>
      <w:r>
        <w:rPr>
          <w:b/>
          <w:sz w:val="32"/>
          <w:u w:val="thick"/>
        </w:rPr>
        <w:t>Aviz privind prelucrarea datelor cu caracter personal</w:t>
      </w:r>
    </w:p>
    <w:p w:rsidR="004F6763" w:rsidRDefault="00DE208E">
      <w:pPr>
        <w:ind w:left="508" w:right="416"/>
        <w:jc w:val="center"/>
        <w:rPr>
          <w:b/>
          <w:sz w:val="24"/>
        </w:rPr>
      </w:pPr>
      <w:r>
        <w:rPr>
          <w:sz w:val="24"/>
        </w:rPr>
        <w:t xml:space="preserve">Stimate participant la lucrările </w:t>
      </w:r>
      <w:r>
        <w:rPr>
          <w:b/>
          <w:sz w:val="24"/>
        </w:rPr>
        <w:t>Simpozionului</w:t>
      </w:r>
    </w:p>
    <w:p w:rsidR="004F6763" w:rsidRDefault="00DE208E">
      <w:pPr>
        <w:pStyle w:val="Heading2"/>
        <w:spacing w:line="292" w:lineRule="exact"/>
        <w:ind w:left="508" w:right="412"/>
        <w:jc w:val="center"/>
        <w:rPr>
          <w:b w:val="0"/>
          <w:i w:val="0"/>
        </w:rPr>
      </w:pPr>
      <w:r>
        <w:rPr>
          <w:b w:val="0"/>
          <w:i w:val="0"/>
        </w:rPr>
        <w:t>"</w:t>
      </w:r>
      <w:r>
        <w:t>INTEGRARE ȘI DIVERSITATE ÎN HIPNOPSIHOTERAPIA ERICKSONIANĂ</w:t>
      </w:r>
      <w:r>
        <w:rPr>
          <w:b w:val="0"/>
          <w:i w:val="0"/>
        </w:rPr>
        <w:t>"</w:t>
      </w:r>
    </w:p>
    <w:p w:rsidR="004F6763" w:rsidRDefault="00DE208E">
      <w:pPr>
        <w:spacing w:line="292" w:lineRule="exact"/>
        <w:ind w:left="552"/>
        <w:rPr>
          <w:b/>
          <w:i/>
          <w:sz w:val="24"/>
        </w:rPr>
      </w:pPr>
      <w:r>
        <w:rPr>
          <w:b/>
          <w:i/>
          <w:sz w:val="24"/>
        </w:rPr>
        <w:t>care se va desfășura în mediu online pe platforma ZOOM în perioada 30-31 octombrie 2020,</w:t>
      </w:r>
    </w:p>
    <w:p w:rsidR="004F6763" w:rsidRDefault="00DE208E">
      <w:pPr>
        <w:pStyle w:val="BodyText"/>
        <w:spacing w:before="122"/>
        <w:ind w:left="227" w:right="236" w:firstLine="720"/>
      </w:pPr>
      <w:r>
        <w:t>Din d</w:t>
      </w:r>
      <w:r>
        <w:t>ata de 25 mai 2018 a devenit aplicabil Regulamentul (UE) 2016/679 privind protecția persoanelor fizice referitor la prelucrarea datelor cu caracter personal și libera circulație a acestor date ("</w:t>
      </w:r>
      <w:r>
        <w:rPr>
          <w:b/>
        </w:rPr>
        <w:t>Regulamentul</w:t>
      </w:r>
      <w:r>
        <w:t>”).</w:t>
      </w:r>
    </w:p>
    <w:p w:rsidR="004F6763" w:rsidRDefault="00DE208E">
      <w:pPr>
        <w:pStyle w:val="BodyText"/>
        <w:spacing w:before="1"/>
        <w:ind w:left="227" w:firstLine="720"/>
      </w:pPr>
      <w:r>
        <w:t xml:space="preserve">Ca urmare, prin prezentul Aviz, </w:t>
      </w:r>
      <w:r>
        <w:rPr>
          <w:b/>
        </w:rPr>
        <w:t xml:space="preserve">vă informăm </w:t>
      </w:r>
      <w:r>
        <w:t>c</w:t>
      </w:r>
      <w:r>
        <w:t xml:space="preserve">u privire la motivațiile și condițiile în care ARHTE prelucrează datele dumneavoastră personale solicitate prin Formularul de înscriere și </w:t>
      </w:r>
      <w:r>
        <w:rPr>
          <w:b/>
        </w:rPr>
        <w:t xml:space="preserve">vă asigurăm </w:t>
      </w:r>
      <w:r>
        <w:t>că acestea sunt utilizate doar în scopuri legale fiind gestionate și păstrate în condiții care le asigură</w:t>
      </w:r>
      <w:r>
        <w:t xml:space="preserve"> un nivel adecvat de protecție și confidențialitate.</w:t>
      </w:r>
    </w:p>
    <w:p w:rsidR="004F6763" w:rsidRDefault="004F6763">
      <w:pPr>
        <w:spacing w:before="118"/>
        <w:ind w:left="936" w:right="293" w:firstLine="12"/>
      </w:pPr>
      <w:r w:rsidRPr="004F6763">
        <w:pict>
          <v:group id="_x0000_s2052" style="position:absolute;left:0;text-align:left;margin-left:62.5pt;margin-top:32.8pt;width:488.4pt;height:392.35pt;z-index:-15816704;mso-position-horizontal-relative:page" coordorigin="1250,656" coordsize="9768,7847">
            <v:rect id="_x0000_s2056" style="position:absolute;left:1260;top:665;width:9749;height:288" fillcolor="#e1eed9" stroked="f"/>
            <v:rect id="_x0000_s2055" style="position:absolute;left:1260;top:656;width:9749;height:10" fillcolor="black" stroked="f"/>
            <v:shape id="_x0000_s2054" style="position:absolute;left:1260;top:953;width:9749;height:7540" coordorigin="1260,954" coordsize="9749,7540" o:spt="100" adj="0,,0" path="m11008,5788r-9748,l1260,6057r,269l1260,6595r,269l1260,7132r,269l1260,7401r,269l1260,7936r,269l1260,8493r9748,l11008,8205r,-269l11008,7670r,-269l11008,7401r,-269l11008,6864r,-269l11008,6326r,-269l11008,5788xm11008,4715r-9748,l1260,4984r,266l1260,5519r,269l11008,5788r,-269l11008,5250r,-266l11008,4715xm11008,954r-9748,l1260,1223r,268l1260,1760r,269l1260,2029r,269l1260,2565r,268l1260,3102r,269l1260,3640r,269l1260,4177r,269l1260,4715r9748,l11008,4446r,-269l11008,3909r,-269l11008,3371r,-269l11008,2833r,-268l11008,2298r,-269l11008,2029r,-269l11008,1491r,-268l11008,954xe" fillcolor="#e1eed9" stroked="f">
              <v:stroke joinstyle="round"/>
              <v:formulas/>
              <v:path arrowok="t" o:connecttype="segments"/>
            </v:shape>
            <v:shape id="_x0000_s2053" style="position:absolute;left:1250;top:656;width:9768;height:7847" coordorigin="1250,656" coordsize="9768,7847" path="m11018,656r-10,l11008,8493r-9748,l1260,656r-10,l1250,8503r10,l11008,8503r10,l11018,656xe" fillcolor="black" stroked="f">
              <v:path arrowok="t"/>
            </v:shape>
            <w10:wrap anchorx="page"/>
          </v:group>
        </w:pict>
      </w:r>
      <w:r w:rsidR="00DE208E">
        <w:rPr>
          <w:b/>
        </w:rPr>
        <w:t xml:space="preserve">Vă rugăm să citiți definițiile de mai jos care explică termenii din Regulament </w:t>
      </w:r>
      <w:r w:rsidR="00DE208E">
        <w:t>ce sunt folosiți în acest aviz de informare:</w:t>
      </w:r>
    </w:p>
    <w:p w:rsidR="004F6763" w:rsidRDefault="00DE208E">
      <w:pPr>
        <w:pStyle w:val="ListParagraph"/>
        <w:numPr>
          <w:ilvl w:val="1"/>
          <w:numId w:val="2"/>
        </w:numPr>
        <w:tabs>
          <w:tab w:val="left" w:pos="937"/>
        </w:tabs>
        <w:spacing w:before="29"/>
        <w:ind w:right="219" w:hanging="360"/>
        <w:rPr>
          <w:i/>
        </w:rPr>
      </w:pPr>
      <w:r>
        <w:rPr>
          <w:b/>
        </w:rPr>
        <w:t xml:space="preserve">Datele cu caracter personal </w:t>
      </w:r>
      <w:r>
        <w:rPr>
          <w:i/>
        </w:rPr>
        <w:t xml:space="preserve">sunt orice informații privind o persoană fizică identificată sau identificabilă. O persoană identificabilă este o persoană care poate fi identificată, direct sau indirect, în special prin referire la un element de identificare, cum ar fi un nume, un număr </w:t>
      </w:r>
      <w:r>
        <w:rPr>
          <w:i/>
        </w:rPr>
        <w:t>de identificare, date de localizare, un identificator online sau la unul sau mai multe elemente specifice, proprii identității sale fizice, fiziologice, genetice, psihice, economice, culturale sau</w:t>
      </w:r>
      <w:r>
        <w:rPr>
          <w:i/>
          <w:spacing w:val="-7"/>
        </w:rPr>
        <w:t xml:space="preserve"> </w:t>
      </w:r>
      <w:r>
        <w:rPr>
          <w:i/>
        </w:rPr>
        <w:t>sociale;</w:t>
      </w:r>
    </w:p>
    <w:p w:rsidR="004F6763" w:rsidRDefault="00DE208E">
      <w:pPr>
        <w:pStyle w:val="ListParagraph"/>
        <w:numPr>
          <w:ilvl w:val="1"/>
          <w:numId w:val="2"/>
        </w:numPr>
        <w:tabs>
          <w:tab w:val="left" w:pos="937"/>
        </w:tabs>
        <w:spacing w:before="2"/>
        <w:ind w:right="223" w:hanging="360"/>
        <w:rPr>
          <w:i/>
        </w:rPr>
      </w:pPr>
      <w:r>
        <w:rPr>
          <w:b/>
        </w:rPr>
        <w:t xml:space="preserve">Prelucrare </w:t>
      </w:r>
      <w:r>
        <w:rPr>
          <w:i/>
        </w:rPr>
        <w:t xml:space="preserve">reprezintă orice operațiune sau set de </w:t>
      </w:r>
      <w:r>
        <w:rPr>
          <w:i/>
        </w:rPr>
        <w:t>operațiuni efectuate asupra datelor cu caracter personal sau asupra seturilor de date cu caracter personal, cu sau fără utilizarea de mijloace automatizate, cum ar fi colectarea, înregistrarea, organizarea, structurarea, stocarea, adaptarea sau modificarea</w:t>
      </w:r>
      <w:r>
        <w:rPr>
          <w:i/>
        </w:rPr>
        <w:t>, extragerea, consultarea, utilizarea, divulgarea prin transmitere, diseminarea sau punerea la dispoziție în orice alt mod, alinierea sau combinarea, restricționarea, ștergerea sau</w:t>
      </w:r>
      <w:r>
        <w:rPr>
          <w:i/>
          <w:spacing w:val="-22"/>
        </w:rPr>
        <w:t xml:space="preserve"> </w:t>
      </w:r>
      <w:r>
        <w:rPr>
          <w:i/>
        </w:rPr>
        <w:t>distrugerea</w:t>
      </w:r>
    </w:p>
    <w:p w:rsidR="004F6763" w:rsidRDefault="00DE208E">
      <w:pPr>
        <w:pStyle w:val="ListParagraph"/>
        <w:numPr>
          <w:ilvl w:val="1"/>
          <w:numId w:val="2"/>
        </w:numPr>
        <w:tabs>
          <w:tab w:val="left" w:pos="937"/>
        </w:tabs>
        <w:ind w:right="224" w:hanging="360"/>
        <w:rPr>
          <w:i/>
        </w:rPr>
      </w:pPr>
      <w:r>
        <w:rPr>
          <w:b/>
        </w:rPr>
        <w:t xml:space="preserve">Operator </w:t>
      </w:r>
      <w:r>
        <w:rPr>
          <w:i/>
        </w:rPr>
        <w:t>este persoana fizică sau juridică, autoritatea publică</w:t>
      </w:r>
      <w:r>
        <w:rPr>
          <w:i/>
        </w:rPr>
        <w:t>, agenția sau alt organism care, singur sau împreună cu altele, stabilește scopurile și mijloacele de prelucrare a datelor cu caracter</w:t>
      </w:r>
      <w:r>
        <w:rPr>
          <w:i/>
          <w:spacing w:val="-36"/>
        </w:rPr>
        <w:t xml:space="preserve"> </w:t>
      </w:r>
      <w:r>
        <w:rPr>
          <w:i/>
        </w:rPr>
        <w:t>personal;</w:t>
      </w:r>
    </w:p>
    <w:p w:rsidR="004F6763" w:rsidRDefault="00DE208E">
      <w:pPr>
        <w:pStyle w:val="ListParagraph"/>
        <w:numPr>
          <w:ilvl w:val="1"/>
          <w:numId w:val="2"/>
        </w:numPr>
        <w:tabs>
          <w:tab w:val="left" w:pos="937"/>
        </w:tabs>
        <w:ind w:left="936" w:hanging="349"/>
        <w:rPr>
          <w:i/>
        </w:rPr>
      </w:pPr>
      <w:r>
        <w:rPr>
          <w:b/>
        </w:rPr>
        <w:t xml:space="preserve">Persoana fizică vizată </w:t>
      </w:r>
      <w:r>
        <w:rPr>
          <w:i/>
        </w:rPr>
        <w:t>este persoana ale cărei date personale sunt prelucrate de</w:t>
      </w:r>
      <w:r>
        <w:rPr>
          <w:i/>
          <w:spacing w:val="-18"/>
        </w:rPr>
        <w:t xml:space="preserve"> </w:t>
      </w:r>
      <w:r>
        <w:rPr>
          <w:i/>
        </w:rPr>
        <w:t>operator;</w:t>
      </w:r>
    </w:p>
    <w:p w:rsidR="004F6763" w:rsidRDefault="00DE208E">
      <w:pPr>
        <w:pStyle w:val="ListParagraph"/>
        <w:numPr>
          <w:ilvl w:val="1"/>
          <w:numId w:val="2"/>
        </w:numPr>
        <w:tabs>
          <w:tab w:val="left" w:pos="937"/>
        </w:tabs>
        <w:ind w:right="224" w:hanging="360"/>
        <w:rPr>
          <w:i/>
        </w:rPr>
      </w:pPr>
      <w:r>
        <w:rPr>
          <w:b/>
        </w:rPr>
        <w:t>Restricționarea prel</w:t>
      </w:r>
      <w:r>
        <w:rPr>
          <w:b/>
        </w:rPr>
        <w:t xml:space="preserve">ucrării reprezintă </w:t>
      </w:r>
      <w:r>
        <w:rPr>
          <w:i/>
        </w:rPr>
        <w:t>marcarea datelor cu caracter personal stocate cu scopul de a limita prelucrarea viitoare a</w:t>
      </w:r>
      <w:r>
        <w:rPr>
          <w:i/>
          <w:spacing w:val="-7"/>
        </w:rPr>
        <w:t xml:space="preserve"> </w:t>
      </w:r>
      <w:r>
        <w:rPr>
          <w:i/>
        </w:rPr>
        <w:t>acestora;</w:t>
      </w:r>
    </w:p>
    <w:p w:rsidR="004F6763" w:rsidRDefault="00DE208E">
      <w:pPr>
        <w:pStyle w:val="ListParagraph"/>
        <w:numPr>
          <w:ilvl w:val="1"/>
          <w:numId w:val="2"/>
        </w:numPr>
        <w:tabs>
          <w:tab w:val="left" w:pos="937"/>
        </w:tabs>
        <w:spacing w:before="2" w:line="237" w:lineRule="auto"/>
        <w:ind w:right="223" w:hanging="360"/>
        <w:rPr>
          <w:i/>
        </w:rPr>
      </w:pPr>
      <w:r>
        <w:rPr>
          <w:b/>
        </w:rPr>
        <w:t xml:space="preserve">Destinatar este o </w:t>
      </w:r>
      <w:r>
        <w:rPr>
          <w:i/>
        </w:rPr>
        <w:t>persoana fizică sau juridică, autoritatea publică, agenția sau alt organism căreia (căruia) îi sunt divulgate datele c</w:t>
      </w:r>
      <w:r>
        <w:rPr>
          <w:i/>
        </w:rPr>
        <w:t>u caracter personal, indiferent dacă este sau nu o parte</w:t>
      </w:r>
      <w:r>
        <w:rPr>
          <w:i/>
          <w:spacing w:val="-19"/>
        </w:rPr>
        <w:t xml:space="preserve"> </w:t>
      </w:r>
      <w:r>
        <w:rPr>
          <w:i/>
        </w:rPr>
        <w:t>terță</w:t>
      </w:r>
    </w:p>
    <w:p w:rsidR="004F6763" w:rsidRDefault="00DE208E">
      <w:pPr>
        <w:pStyle w:val="ListParagraph"/>
        <w:numPr>
          <w:ilvl w:val="1"/>
          <w:numId w:val="2"/>
        </w:numPr>
        <w:tabs>
          <w:tab w:val="left" w:pos="937"/>
        </w:tabs>
        <w:spacing w:before="2"/>
        <w:ind w:right="219" w:hanging="360"/>
        <w:rPr>
          <w:i/>
        </w:rPr>
      </w:pPr>
      <w:r>
        <w:rPr>
          <w:b/>
        </w:rPr>
        <w:t xml:space="preserve">Consimțământul persoanei vizate </w:t>
      </w:r>
      <w:r>
        <w:rPr>
          <w:i/>
        </w:rPr>
        <w:t>este o manifestare de voință liberă, specifică, informată și lipsită de ambiguitate a persoanei vizate prin care aceasta acceptă, printr-o declarație sau printr-</w:t>
      </w:r>
      <w:r>
        <w:rPr>
          <w:i/>
        </w:rPr>
        <w:t>o acțiune fără echivoc, ca datele cu caracter personal care o privesc să fie</w:t>
      </w:r>
      <w:r>
        <w:rPr>
          <w:i/>
          <w:spacing w:val="-7"/>
        </w:rPr>
        <w:t xml:space="preserve"> </w:t>
      </w:r>
      <w:r>
        <w:rPr>
          <w:i/>
        </w:rPr>
        <w:t>prelucrate;</w:t>
      </w:r>
    </w:p>
    <w:p w:rsidR="004F6763" w:rsidRDefault="00DE208E">
      <w:pPr>
        <w:pStyle w:val="ListParagraph"/>
        <w:numPr>
          <w:ilvl w:val="1"/>
          <w:numId w:val="2"/>
        </w:numPr>
        <w:tabs>
          <w:tab w:val="left" w:pos="937"/>
        </w:tabs>
        <w:spacing w:before="1"/>
        <w:ind w:right="220" w:hanging="360"/>
        <w:rPr>
          <w:i/>
        </w:rPr>
      </w:pPr>
      <w:r>
        <w:rPr>
          <w:b/>
        </w:rPr>
        <w:t xml:space="preserve">Încălcarea securității datelor cu caracter personal reprezintă o </w:t>
      </w:r>
      <w:r>
        <w:rPr>
          <w:i/>
        </w:rPr>
        <w:t>încălcare a securității care duce, în mod accidental sau ilegal, la distrugerea, pierderea, modificare</w:t>
      </w:r>
      <w:r>
        <w:rPr>
          <w:i/>
        </w:rPr>
        <w:t>a, sau divulgarea neautorizată a datelor cu caracter personal transmise, stocate sau prelucrate într-un alt mod, sau la accesul neautorizat la</w:t>
      </w:r>
      <w:r>
        <w:rPr>
          <w:i/>
          <w:spacing w:val="-2"/>
        </w:rPr>
        <w:t xml:space="preserve"> </w:t>
      </w:r>
      <w:r>
        <w:rPr>
          <w:i/>
        </w:rPr>
        <w:t>acestea;</w:t>
      </w:r>
    </w:p>
    <w:p w:rsidR="004F6763" w:rsidRDefault="00DE208E">
      <w:pPr>
        <w:pStyle w:val="ListParagraph"/>
        <w:numPr>
          <w:ilvl w:val="1"/>
          <w:numId w:val="2"/>
        </w:numPr>
        <w:tabs>
          <w:tab w:val="left" w:pos="937"/>
        </w:tabs>
        <w:spacing w:before="1"/>
        <w:ind w:right="223" w:hanging="360"/>
        <w:rPr>
          <w:i/>
        </w:rPr>
      </w:pPr>
      <w:r>
        <w:rPr>
          <w:b/>
        </w:rPr>
        <w:t xml:space="preserve">Autoritate de supraveghere- </w:t>
      </w:r>
      <w:r>
        <w:t xml:space="preserve">în România este </w:t>
      </w:r>
      <w:r>
        <w:rPr>
          <w:i/>
        </w:rPr>
        <w:t xml:space="preserve">Autoritatea Națională de Supraveghere a Prelucrării de Date </w:t>
      </w:r>
      <w:r>
        <w:rPr>
          <w:i/>
        </w:rPr>
        <w:t xml:space="preserve">cu Caracter Personal </w:t>
      </w:r>
      <w:r>
        <w:t>(ANSPDCP)</w:t>
      </w:r>
      <w:r>
        <w:rPr>
          <w:i/>
        </w:rPr>
        <w:t>cu sediul în Bucureşti - autoritate națională publică, autonomă și independentă, instituită în temeiul articolului 51 din RGPD, având drept obiectiv apărarea drepturilor și libertăților fundamentale ale persoanelor fizice afla</w:t>
      </w:r>
      <w:r>
        <w:rPr>
          <w:i/>
        </w:rPr>
        <w:t>te pe teritoriul României, în legătură cu prelucrarea datelor cu caracter personal și cu libera</w:t>
      </w:r>
      <w:r>
        <w:rPr>
          <w:i/>
          <w:spacing w:val="-6"/>
        </w:rPr>
        <w:t xml:space="preserve"> </w:t>
      </w:r>
      <w:r>
        <w:rPr>
          <w:i/>
        </w:rPr>
        <w:t>circulație</w:t>
      </w:r>
    </w:p>
    <w:p w:rsidR="004F6763" w:rsidRDefault="004F6763">
      <w:pPr>
        <w:jc w:val="both"/>
        <w:sectPr w:rsidR="004F6763">
          <w:headerReference w:type="default" r:id="rId10"/>
          <w:pgSz w:w="11910" w:h="16840"/>
          <w:pgMar w:top="1720" w:right="780" w:bottom="280" w:left="780" w:header="821" w:footer="0" w:gutter="0"/>
          <w:pgBorders w:offsetFrom="page">
            <w:top w:val="single" w:sz="4" w:space="24" w:color="000000"/>
            <w:left w:val="single" w:sz="4" w:space="24" w:color="000000"/>
            <w:bottom w:val="single" w:sz="4" w:space="24" w:color="000000"/>
            <w:right w:val="single" w:sz="4" w:space="24" w:color="000000"/>
          </w:pgBorders>
          <w:cols w:space="720"/>
        </w:sectPr>
      </w:pPr>
    </w:p>
    <w:p w:rsidR="004F6763" w:rsidRDefault="004F6763">
      <w:pPr>
        <w:pStyle w:val="BodyText"/>
        <w:ind w:left="110"/>
        <w:rPr>
          <w:sz w:val="20"/>
        </w:rPr>
      </w:pPr>
      <w:r w:rsidRPr="004F6763">
        <w:rPr>
          <w:sz w:val="20"/>
        </w:rPr>
      </w:r>
      <w:r>
        <w:rPr>
          <w:sz w:val="20"/>
        </w:rPr>
        <w:pict>
          <v:shapetype id="_x0000_t202" coordsize="21600,21600" o:spt="202" path="m,l,21600r21600,l21600,xe">
            <v:stroke joinstyle="miter"/>
            <v:path gradientshapeok="t" o:connecttype="rect"/>
          </v:shapetype>
          <v:shape id="_x0000_s2051" type="#_x0000_t202" style="width:505.9pt;height:123.4pt;mso-position-horizontal-relative:char;mso-position-vertical-relative:line" fillcolor="#e7e6e6" strokeweight=".48pt">
            <v:textbox inset="0,0,0,0">
              <w:txbxContent>
                <w:p w:rsidR="004F6763" w:rsidRDefault="00DE208E">
                  <w:pPr>
                    <w:pStyle w:val="BodyText"/>
                    <w:spacing w:before="18"/>
                    <w:ind w:left="108" w:right="102"/>
                    <w:jc w:val="both"/>
                  </w:pPr>
                  <w:r>
                    <w:t>Pentru organizarea și îndeplinirea scopurilor Simpozionului, ARHTE trebuie să utilizeze următoarele date cu caracter personal care vă aparțin:</w:t>
                  </w:r>
                </w:p>
                <w:p w:rsidR="004F6763" w:rsidRDefault="00DE208E">
                  <w:pPr>
                    <w:numPr>
                      <w:ilvl w:val="0"/>
                      <w:numId w:val="1"/>
                    </w:numPr>
                    <w:tabs>
                      <w:tab w:val="left" w:pos="947"/>
                    </w:tabs>
                    <w:spacing w:before="1"/>
                    <w:ind w:right="576" w:firstLine="720"/>
                    <w:jc w:val="both"/>
                  </w:pPr>
                  <w:r>
                    <w:rPr>
                      <w:b/>
                      <w:i/>
                    </w:rPr>
                    <w:t xml:space="preserve">nume, prenume, adresa de domiciliu, telefon - </w:t>
                  </w:r>
                  <w:r>
                    <w:t>pentru completarea certificatelor de participare, informare și trimiterea acestora prin firma de curierat la adresa comunicată de dumneavoastră</w:t>
                  </w:r>
                  <w:r>
                    <w:rPr>
                      <w:spacing w:val="-15"/>
                    </w:rPr>
                    <w:t xml:space="preserve"> </w:t>
                  </w:r>
                  <w:r>
                    <w:t>.</w:t>
                  </w:r>
                </w:p>
                <w:p w:rsidR="004F6763" w:rsidRDefault="00DE208E">
                  <w:pPr>
                    <w:numPr>
                      <w:ilvl w:val="0"/>
                      <w:numId w:val="1"/>
                    </w:numPr>
                    <w:tabs>
                      <w:tab w:val="left" w:pos="935"/>
                    </w:tabs>
                    <w:ind w:right="458" w:firstLine="708"/>
                    <w:jc w:val="both"/>
                  </w:pPr>
                  <w:r>
                    <w:rPr>
                      <w:b/>
                      <w:i/>
                    </w:rPr>
                    <w:t xml:space="preserve">nume, prenume, serie și nr CI, adresa și datele de facturare </w:t>
                  </w:r>
                  <w:r>
                    <w:t>(după caz-denumire cabinet, adresa facturare, CIF</w:t>
                  </w:r>
                  <w:r>
                    <w:t>) vor fi folosite pentru eliberarea facturilor aferente taxelor de participare (aceste date vor fi transmise în copie firmei de contabilitate a Asociației ARHTE)</w:t>
                  </w:r>
                  <w:r>
                    <w:rPr>
                      <w:spacing w:val="-1"/>
                    </w:rPr>
                    <w:t xml:space="preserve"> </w:t>
                  </w:r>
                  <w:r>
                    <w:t>.</w:t>
                  </w:r>
                </w:p>
                <w:p w:rsidR="004F6763" w:rsidRDefault="00DE208E">
                  <w:pPr>
                    <w:ind w:left="108" w:right="528" w:firstLine="708"/>
                    <w:jc w:val="both"/>
                  </w:pPr>
                  <w:r>
                    <w:t xml:space="preserve">- </w:t>
                  </w:r>
                  <w:r>
                    <w:rPr>
                      <w:b/>
                      <w:i/>
                    </w:rPr>
                    <w:t xml:space="preserve">adresa de email și numărul de telefon </w:t>
                  </w:r>
                  <w:r>
                    <w:t>pot fi folosite pentru a vă transmite informări cu p</w:t>
                  </w:r>
                  <w:r>
                    <w:t>rivire la simpozion precum și pentru informări profesionale și administrative.</w:t>
                  </w:r>
                </w:p>
              </w:txbxContent>
            </v:textbox>
            <w10:wrap type="none"/>
            <w10:anchorlock/>
          </v:shape>
        </w:pict>
      </w:r>
    </w:p>
    <w:p w:rsidR="004F6763" w:rsidRDefault="00DE208E">
      <w:pPr>
        <w:pStyle w:val="BodyText"/>
        <w:spacing w:before="74"/>
        <w:ind w:left="227" w:right="220"/>
        <w:jc w:val="both"/>
      </w:pPr>
      <w:r>
        <w:t>Datele dvs personale, colectate prin Formularul de înscriere la lucrările Simpozionului, sunt folosite cu respecta</w:t>
      </w:r>
      <w:r>
        <w:t>rea strictă a principiilor prevăzute în Regulamentul European, numai pentru îndeplinirea activităților prezentate mai sus, ce au legătură strictă cu acest eveniment și nu vor fi transmise unor alți beneficiari. Vor fi păstrate în condiții de deplină sigura</w:t>
      </w:r>
      <w:r>
        <w:t>nță și confidențialitate</w:t>
      </w:r>
    </w:p>
    <w:p w:rsidR="004F6763" w:rsidRDefault="00DE208E">
      <w:pPr>
        <w:pStyle w:val="BodyText"/>
        <w:spacing w:before="121"/>
        <w:ind w:left="227" w:right="222"/>
        <w:jc w:val="both"/>
      </w:pPr>
      <w:r>
        <w:rPr>
          <w:b/>
        </w:rPr>
        <w:t xml:space="preserve">Termenul de păstrare </w:t>
      </w:r>
      <w:r>
        <w:t>a Formularelor de înscriere la Simpozion este de un an. Documentele financiare în care sunt consemnate datele dvs. vor respecta termenele de păstrare, arhivare și distrugere prevăzute în legislația aferentă.</w:t>
      </w:r>
    </w:p>
    <w:p w:rsidR="004F6763" w:rsidRDefault="00DE208E">
      <w:pPr>
        <w:pStyle w:val="BodyText"/>
        <w:ind w:left="227" w:right="223"/>
        <w:jc w:val="both"/>
      </w:pPr>
      <w:r>
        <w:rPr>
          <w:b/>
        </w:rPr>
        <w:t>Te</w:t>
      </w:r>
      <w:r>
        <w:rPr>
          <w:b/>
        </w:rPr>
        <w:t xml:space="preserve">meiul legal al prelucrării </w:t>
      </w:r>
      <w:r>
        <w:t>îl constituie interesul legitim urmărit de operatorul ARHTE (art.6, lit. f din Regulament) și îndeplinirea obligațiilor legale de natură financiar – fiscală (art. 6, alin. c).</w:t>
      </w:r>
    </w:p>
    <w:p w:rsidR="004F6763" w:rsidRDefault="004F6763">
      <w:pPr>
        <w:pStyle w:val="BodyText"/>
        <w:rPr>
          <w:sz w:val="19"/>
        </w:rPr>
      </w:pPr>
      <w:r w:rsidRPr="004F6763">
        <w:pict>
          <v:shape id="_x0000_s2050" type="#_x0000_t202" style="position:absolute;margin-left:44.75pt;margin-top:13.8pt;width:505.9pt;height:177.15pt;z-index:-15726592;mso-wrap-distance-left:0;mso-wrap-distance-right:0;mso-position-horizontal-relative:page" filled="f" strokeweight=".48pt">
            <v:textbox inset="0,0,0,0">
              <w:txbxContent>
                <w:p w:rsidR="004F6763" w:rsidRDefault="00DE208E">
                  <w:pPr>
                    <w:spacing w:before="18"/>
                    <w:ind w:left="108" w:right="312" w:firstLine="249"/>
                    <w:rPr>
                      <w:b/>
                    </w:rPr>
                  </w:pPr>
                  <w:r>
                    <w:rPr>
                      <w:b/>
                    </w:rPr>
                    <w:t xml:space="preserve">Conform </w:t>
                  </w:r>
                  <w:r>
                    <w:rPr>
                      <w:b/>
                    </w:rPr>
                    <w:t>prevederilor Regulamentului european, persoanele fizice vizate de operațiunile de prelucrare, beneficiază de următoarele drepturi</w:t>
                  </w:r>
                  <w:r>
                    <w:rPr>
                      <w:b/>
                      <w:color w:val="006FC0"/>
                    </w:rPr>
                    <w:t>:</w:t>
                  </w:r>
                </w:p>
                <w:p w:rsidR="004F6763" w:rsidRDefault="00DE208E">
                  <w:pPr>
                    <w:pStyle w:val="BodyText"/>
                    <w:spacing w:before="1"/>
                    <w:ind w:left="158"/>
                  </w:pPr>
                  <w:r>
                    <w:rPr>
                      <w:b/>
                    </w:rPr>
                    <w:t xml:space="preserve">informare și acces </w:t>
                  </w:r>
                  <w:r>
                    <w:t>: este dreptul de a obține o confirmare de la noi cu privire la prelucrarea datelor cu</w:t>
                  </w:r>
                </w:p>
                <w:p w:rsidR="004F6763" w:rsidRDefault="00DE208E">
                  <w:pPr>
                    <w:pStyle w:val="BodyText"/>
                    <w:ind w:left="108" w:right="136"/>
                  </w:pPr>
                  <w:r>
                    <w:t>caracter pe</w:t>
                  </w:r>
                  <w:r>
                    <w:t xml:space="preserve">rsonal precum și accesul la acestea ; </w:t>
                  </w:r>
                  <w:r>
                    <w:rPr>
                      <w:b/>
                    </w:rPr>
                    <w:t>rectificare</w:t>
                  </w:r>
                  <w:r>
                    <w:t xml:space="preserve">: este dreptul de a cere corectarea datelor personale dacă veți constata că au fost consemnate incomplet sau incorect,; </w:t>
                  </w:r>
                  <w:r>
                    <w:rPr>
                      <w:b/>
                    </w:rPr>
                    <w:t>opoziție</w:t>
                  </w:r>
                  <w:r>
                    <w:t>: constă în posibilitatea de a vă opune prelucrării datelor personale ( cu exce</w:t>
                  </w:r>
                  <w:r>
                    <w:t xml:space="preserve">pțiile prevăzute de Regulament); </w:t>
                  </w:r>
                  <w:r>
                    <w:rPr>
                      <w:b/>
                    </w:rPr>
                    <w:t>ș</w:t>
                  </w:r>
                  <w:r>
                    <w:rPr>
                      <w:b/>
                    </w:rPr>
                    <w:t>tergerea datelor</w:t>
                  </w:r>
                  <w:r>
                    <w:t>: vă dă posibilitatea de cere ștergerea datelor personale atunci când nu mai sunt necesare pentru îndeplinirea scopurilor pentru care au fost colectate, în cazul retragerii consimțământului-dacă au fost pre</w:t>
                  </w:r>
                  <w:r>
                    <w:t>lucrate în această bază și nu mai există un alt temei legal, dacă datele au fost prelucrate ilegal, ori dacă ștergerea</w:t>
                  </w:r>
                  <w:r>
                    <w:rPr>
                      <w:spacing w:val="-24"/>
                    </w:rPr>
                    <w:t xml:space="preserve"> </w:t>
                  </w:r>
                  <w:r>
                    <w:t>este</w:t>
                  </w:r>
                </w:p>
                <w:p w:rsidR="004F6763" w:rsidRDefault="00DE208E">
                  <w:pPr>
                    <w:pStyle w:val="BodyText"/>
                    <w:ind w:left="108" w:right="133"/>
                  </w:pPr>
                  <w:r>
                    <w:t xml:space="preserve">impusă de o obligație legală; </w:t>
                  </w:r>
                  <w:r>
                    <w:rPr>
                      <w:b/>
                    </w:rPr>
                    <w:t>restricționarea prelucrării</w:t>
                  </w:r>
                  <w:r>
                    <w:t xml:space="preserve">: în situația în care apreciați că prelucrarea este ilegală, ori datele nu </w:t>
                  </w:r>
                  <w:r>
                    <w:t xml:space="preserve">sunt exacte ; </w:t>
                  </w:r>
                  <w:r>
                    <w:rPr>
                      <w:b/>
                    </w:rPr>
                    <w:t xml:space="preserve">dreptul la portabilitate, </w:t>
                  </w:r>
                  <w:r>
                    <w:t>respectiv posibilitatea de a primi datele personale într-un format structurat și de a solicita (în anumite condiții și acolo unde este posibil) transmiterea lor către alt operator .</w:t>
                  </w:r>
                </w:p>
              </w:txbxContent>
            </v:textbox>
            <w10:wrap type="topAndBottom" anchorx="page"/>
          </v:shape>
        </w:pict>
      </w:r>
    </w:p>
    <w:p w:rsidR="004F6763" w:rsidRDefault="004F6763">
      <w:pPr>
        <w:pStyle w:val="BodyText"/>
        <w:spacing w:before="11"/>
        <w:rPr>
          <w:sz w:val="16"/>
        </w:rPr>
      </w:pPr>
    </w:p>
    <w:p w:rsidR="004F6763" w:rsidRDefault="00DE208E">
      <w:pPr>
        <w:pStyle w:val="BodyText"/>
        <w:spacing w:before="56"/>
        <w:ind w:left="227" w:right="380" w:firstLine="401"/>
      </w:pPr>
      <w:r>
        <w:t xml:space="preserve">În situația în care apreciați că prelucrările de date personale realizate de ARHTE nu respectă drepturile dvs., ori doriți modificarea/completarea datelor personale care vă aparțin, vă puteți adresa cu o cerere scrisă și datată conducerii Asociației ARHTE </w:t>
      </w:r>
      <w:r>
        <w:t>folosind datele de contact prezentate în antetul Avizului de informare. Solicitarea dvs. va fi analizată și tratată cu celeritate.</w:t>
      </w:r>
    </w:p>
    <w:p w:rsidR="004F6763" w:rsidRDefault="00DE208E">
      <w:pPr>
        <w:pStyle w:val="BodyText"/>
        <w:ind w:left="227" w:right="491" w:firstLine="398"/>
      </w:pPr>
      <w:r>
        <w:t>Precizăm că aveți dreptul de a depune plângere la Autoritatea Natională de Supraveghere a Prelucrării Datelor cu Caracter Per</w:t>
      </w:r>
      <w:r>
        <w:t>sonal (cu sediul în Bd Gheorghe Magheru nr 28-30, Sector 1 București, România, cod poștal 010336, tel 31.805.9211, fax 31.805.9602 ) și beneficiați de asemenea de dreptul de a vă adresa instanțelor competente.</w:t>
      </w:r>
    </w:p>
    <w:p w:rsidR="004F6763" w:rsidRDefault="00DE208E">
      <w:pPr>
        <w:ind w:left="410" w:right="293" w:firstLine="250"/>
        <w:rPr>
          <w:i/>
        </w:rPr>
      </w:pPr>
      <w:r>
        <w:t>În situația în care nu sunteți de acord cu ope</w:t>
      </w:r>
      <w:r>
        <w:t xml:space="preserve">rațiunile de prelucrare a datelor cu caracter personal care vă aparțin, așa cum au fost prezentate mai sus, nu vom putea da curs solicitării dumneavoastră de înscriere la lucrările Simpozionului </w:t>
      </w:r>
      <w:r>
        <w:rPr>
          <w:i/>
        </w:rPr>
        <w:t>Integrare și diversitate în Hipnopsihoterapia Ericksoniană "c</w:t>
      </w:r>
      <w:r>
        <w:rPr>
          <w:i/>
        </w:rPr>
        <w:t>are se va desfășura în</w:t>
      </w:r>
    </w:p>
    <w:p w:rsidR="004F6763" w:rsidRDefault="00DE208E">
      <w:pPr>
        <w:spacing w:line="267" w:lineRule="exact"/>
        <w:ind w:left="2911"/>
        <w:rPr>
          <w:i/>
        </w:rPr>
      </w:pPr>
      <w:r>
        <w:rPr>
          <w:i/>
        </w:rPr>
        <w:t>mediu online în perioada 30-31 octombrie 2020”.</w:t>
      </w:r>
    </w:p>
    <w:p w:rsidR="004F6763" w:rsidRDefault="004F6763">
      <w:pPr>
        <w:pStyle w:val="BodyText"/>
        <w:rPr>
          <w:i/>
          <w:sz w:val="24"/>
        </w:rPr>
      </w:pPr>
    </w:p>
    <w:p w:rsidR="004F6763" w:rsidRDefault="00DE208E">
      <w:pPr>
        <w:pStyle w:val="Heading1"/>
        <w:ind w:left="6212"/>
        <w:jc w:val="both"/>
        <w:rPr>
          <w:rFonts w:ascii="Calibri" w:hAnsi="Calibri"/>
        </w:rPr>
      </w:pPr>
      <w:r>
        <w:rPr>
          <w:rFonts w:ascii="Calibri" w:hAnsi="Calibri"/>
        </w:rPr>
        <w:t>Am luat cunoștință,</w:t>
      </w:r>
    </w:p>
    <w:p w:rsidR="004F6763" w:rsidRDefault="00DE208E">
      <w:pPr>
        <w:tabs>
          <w:tab w:val="left" w:pos="6408"/>
          <w:tab w:val="left" w:pos="7389"/>
          <w:tab w:val="left" w:pos="9438"/>
          <w:tab w:val="left" w:pos="9584"/>
        </w:tabs>
        <w:ind w:left="3337" w:right="759"/>
        <w:jc w:val="both"/>
        <w:rPr>
          <w:sz w:val="24"/>
        </w:rPr>
      </w:pPr>
      <w:r>
        <w:rPr>
          <w:sz w:val="24"/>
        </w:rPr>
        <w:t>Nume și</w:t>
      </w:r>
      <w:r>
        <w:rPr>
          <w:spacing w:val="-3"/>
          <w:sz w:val="24"/>
        </w:rPr>
        <w:t xml:space="preserve"> </w:t>
      </w:r>
      <w:r>
        <w:rPr>
          <w:sz w:val="24"/>
        </w:rPr>
        <w:t>prenume</w:t>
      </w:r>
      <w:r>
        <w:rPr>
          <w:spacing w:val="-2"/>
          <w:sz w:val="24"/>
        </w:rPr>
        <w:t xml:space="preserve"> </w:t>
      </w:r>
      <w:r>
        <w:rPr>
          <w:sz w:val="24"/>
        </w:rPr>
        <w:t>:</w:t>
      </w:r>
      <w:r>
        <w:rPr>
          <w:sz w:val="24"/>
          <w:u w:val="single"/>
        </w:rPr>
        <w:t xml:space="preserve"> </w:t>
      </w:r>
      <w:r>
        <w:rPr>
          <w:sz w:val="24"/>
          <w:u w:val="single"/>
        </w:rPr>
        <w:tab/>
      </w:r>
      <w:r>
        <w:rPr>
          <w:sz w:val="24"/>
          <w:u w:val="single"/>
        </w:rPr>
        <w:tab/>
      </w:r>
      <w:r>
        <w:rPr>
          <w:sz w:val="24"/>
          <w:u w:val="single"/>
        </w:rPr>
        <w:tab/>
      </w:r>
      <w:r>
        <w:rPr>
          <w:sz w:val="24"/>
        </w:rPr>
        <w:t xml:space="preserve">_ Adresa: </w:t>
      </w:r>
      <w:r>
        <w:rPr>
          <w:spacing w:val="49"/>
          <w:sz w:val="24"/>
        </w:rPr>
        <w:t xml:space="preserve"> </w:t>
      </w:r>
      <w:r>
        <w:rPr>
          <w:sz w:val="24"/>
        </w:rPr>
        <w:t>Localitatea</w:t>
      </w:r>
      <w:r>
        <w:rPr>
          <w:sz w:val="24"/>
          <w:u w:val="single"/>
        </w:rPr>
        <w:t xml:space="preserve"> </w:t>
      </w:r>
      <w:r>
        <w:rPr>
          <w:sz w:val="24"/>
          <w:u w:val="single"/>
        </w:rPr>
        <w:tab/>
      </w:r>
      <w:r>
        <w:rPr>
          <w:sz w:val="24"/>
          <w:u w:val="single"/>
        </w:rPr>
        <w:tab/>
      </w:r>
      <w:r>
        <w:rPr>
          <w:sz w:val="24"/>
        </w:rPr>
        <w:t>Județ</w:t>
      </w:r>
      <w:r>
        <w:rPr>
          <w:sz w:val="24"/>
          <w:u w:val="single"/>
        </w:rPr>
        <w:tab/>
      </w:r>
      <w:r>
        <w:rPr>
          <w:sz w:val="24"/>
          <w:u w:val="single"/>
        </w:rPr>
        <w:tab/>
      </w:r>
      <w:r>
        <w:rPr>
          <w:sz w:val="24"/>
        </w:rPr>
        <w:t xml:space="preserve"> Strada</w:t>
      </w:r>
      <w:r>
        <w:rPr>
          <w:sz w:val="24"/>
          <w:u w:val="single"/>
        </w:rPr>
        <w:t xml:space="preserve"> </w:t>
      </w:r>
      <w:r>
        <w:rPr>
          <w:sz w:val="24"/>
          <w:u w:val="single"/>
        </w:rPr>
        <w:tab/>
      </w:r>
      <w:r>
        <w:rPr>
          <w:sz w:val="24"/>
        </w:rPr>
        <w:t>Nr</w:t>
      </w:r>
      <w:r>
        <w:rPr>
          <w:sz w:val="24"/>
          <w:u w:val="single"/>
        </w:rPr>
        <w:t xml:space="preserve">       </w:t>
      </w:r>
      <w:r>
        <w:rPr>
          <w:spacing w:val="-28"/>
          <w:sz w:val="24"/>
          <w:u w:val="single"/>
        </w:rPr>
        <w:t xml:space="preserve"> </w:t>
      </w:r>
    </w:p>
    <w:p w:rsidR="004F6763" w:rsidRDefault="004F6763">
      <w:pPr>
        <w:pStyle w:val="BodyText"/>
        <w:spacing w:before="8"/>
        <w:rPr>
          <w:sz w:val="11"/>
        </w:rPr>
      </w:pPr>
    </w:p>
    <w:p w:rsidR="004F6763" w:rsidRDefault="00DE208E">
      <w:pPr>
        <w:tabs>
          <w:tab w:val="left" w:pos="9637"/>
        </w:tabs>
        <w:spacing w:before="51"/>
        <w:ind w:left="6483"/>
        <w:rPr>
          <w:rFonts w:ascii="Times New Roman" w:hAnsi="Times New Roman"/>
          <w:sz w:val="24"/>
        </w:rPr>
      </w:pPr>
      <w:r>
        <w:rPr>
          <w:sz w:val="24"/>
        </w:rPr>
        <w:t>Semnătura</w:t>
      </w:r>
      <w:r>
        <w:rPr>
          <w:spacing w:val="-5"/>
          <w:sz w:val="24"/>
        </w:rPr>
        <w:t xml:space="preserve"> </w:t>
      </w:r>
      <w:r>
        <w:rPr>
          <w:sz w:val="24"/>
        </w:rPr>
        <w:t>:</w:t>
      </w:r>
      <w:r>
        <w:rPr>
          <w:rFonts w:ascii="Times New Roman" w:hAnsi="Times New Roman"/>
          <w:sz w:val="24"/>
          <w:u w:val="single"/>
        </w:rPr>
        <w:t xml:space="preserve"> </w:t>
      </w:r>
      <w:r>
        <w:rPr>
          <w:rFonts w:ascii="Times New Roman" w:hAnsi="Times New Roman"/>
          <w:sz w:val="24"/>
          <w:u w:val="single"/>
        </w:rPr>
        <w:tab/>
      </w:r>
    </w:p>
    <w:p w:rsidR="004F6763" w:rsidRDefault="00DE208E">
      <w:pPr>
        <w:tabs>
          <w:tab w:val="left" w:pos="9710"/>
        </w:tabs>
        <w:ind w:left="948" w:right="634" w:firstLine="5588"/>
        <w:rPr>
          <w:sz w:val="20"/>
        </w:rPr>
      </w:pPr>
      <w:r>
        <w:rPr>
          <w:sz w:val="24"/>
        </w:rPr>
        <w:t>Data semnării</w:t>
      </w:r>
      <w:r>
        <w:rPr>
          <w:spacing w:val="-6"/>
          <w:sz w:val="24"/>
        </w:rPr>
        <w:t xml:space="preserve"> </w:t>
      </w:r>
      <w:r>
        <w:rPr>
          <w:sz w:val="24"/>
        </w:rPr>
        <w:t>Avizului</w:t>
      </w:r>
      <w:r>
        <w:rPr>
          <w:spacing w:val="-2"/>
          <w:sz w:val="24"/>
        </w:rPr>
        <w:t xml:space="preserve"> </w:t>
      </w:r>
      <w:r>
        <w:rPr>
          <w:sz w:val="24"/>
        </w:rPr>
        <w:t>:</w:t>
      </w:r>
      <w:r>
        <w:rPr>
          <w:sz w:val="24"/>
          <w:u w:val="single"/>
        </w:rPr>
        <w:t xml:space="preserve"> </w:t>
      </w:r>
      <w:r>
        <w:rPr>
          <w:sz w:val="24"/>
          <w:u w:val="single"/>
        </w:rPr>
        <w:tab/>
      </w:r>
      <w:r>
        <w:rPr>
          <w:sz w:val="24"/>
        </w:rPr>
        <w:t xml:space="preserve"> A</w:t>
      </w:r>
      <w:r>
        <w:rPr>
          <w:sz w:val="20"/>
        </w:rPr>
        <w:t>viz privind prelucrarea datelor cu caracter personal, avizat dpo vpr</w:t>
      </w:r>
      <w:r>
        <w:rPr>
          <w:spacing w:val="-5"/>
          <w:sz w:val="20"/>
        </w:rPr>
        <w:t xml:space="preserve"> </w:t>
      </w:r>
      <w:r>
        <w:rPr>
          <w:sz w:val="20"/>
        </w:rPr>
        <w:t>28.08.2020</w:t>
      </w:r>
    </w:p>
    <w:sectPr w:rsidR="004F6763" w:rsidSect="004F6763">
      <w:headerReference w:type="default" r:id="rId11"/>
      <w:pgSz w:w="11910" w:h="16840"/>
      <w:pgMar w:top="800" w:right="780" w:bottom="280" w:left="780" w:header="0"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08E" w:rsidRDefault="00DE208E" w:rsidP="004F6763">
      <w:r>
        <w:separator/>
      </w:r>
    </w:p>
  </w:endnote>
  <w:endnote w:type="continuationSeparator" w:id="0">
    <w:p w:rsidR="00DE208E" w:rsidRDefault="00DE208E" w:rsidP="004F6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08E" w:rsidRDefault="00DE208E" w:rsidP="004F6763">
      <w:r>
        <w:separator/>
      </w:r>
    </w:p>
  </w:footnote>
  <w:footnote w:type="continuationSeparator" w:id="0">
    <w:p w:rsidR="00DE208E" w:rsidRDefault="00DE208E" w:rsidP="004F6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63" w:rsidRDefault="004F6763">
    <w:pPr>
      <w:pStyle w:val="BodyText"/>
      <w:spacing w:line="14" w:lineRule="auto"/>
      <w:rPr>
        <w:sz w:val="20"/>
      </w:rPr>
    </w:pPr>
    <w:r w:rsidRPr="004F6763">
      <w:pict>
        <v:shapetype id="_x0000_t202" coordsize="21600,21600" o:spt="202" path="m,l,21600r21600,l21600,xe">
          <v:stroke joinstyle="miter"/>
          <v:path gradientshapeok="t" o:connecttype="rect"/>
        </v:shapetype>
        <v:shape id="_x0000_s1025" type="#_x0000_t202" style="position:absolute;margin-left:134.85pt;margin-top:40.05pt;width:409.1pt;height:35.95pt;z-index:-251658752;mso-position-horizontal-relative:page;mso-position-vertical-relative:page" filled="f" stroked="f">
          <v:textbox inset="0,0,0,0">
            <w:txbxContent>
              <w:p w:rsidR="004F6763" w:rsidRDefault="00DE208E">
                <w:pPr>
                  <w:spacing w:before="10"/>
                  <w:ind w:left="20"/>
                  <w:rPr>
                    <w:rFonts w:ascii="Times New Roman" w:hAnsi="Times New Roman"/>
                    <w:b/>
                    <w:i/>
                    <w:sz w:val="24"/>
                  </w:rPr>
                </w:pPr>
                <w:r>
                  <w:rPr>
                    <w:rFonts w:ascii="Times New Roman" w:hAnsi="Times New Roman"/>
                    <w:b/>
                    <w:i/>
                    <w:color w:val="A24A73"/>
                    <w:sz w:val="24"/>
                  </w:rPr>
                  <w:t>ASOCIAŢIA ROMÂNĂ DE HIPNOZĂ CLINICĂ, RELAXARE ȘI TERAPIE</w:t>
                </w:r>
              </w:p>
              <w:p w:rsidR="004F6763" w:rsidRDefault="00DE208E">
                <w:pPr>
                  <w:spacing w:before="136"/>
                  <w:ind w:left="20"/>
                  <w:rPr>
                    <w:rFonts w:ascii="Times New Roman" w:hAnsi="Times New Roman"/>
                    <w:b/>
                    <w:i/>
                    <w:sz w:val="24"/>
                  </w:rPr>
                </w:pPr>
                <w:r>
                  <w:rPr>
                    <w:rFonts w:ascii="Times New Roman" w:hAnsi="Times New Roman"/>
                    <w:b/>
                    <w:i/>
                    <w:color w:val="A24A73"/>
                    <w:sz w:val="24"/>
                  </w:rPr>
                  <w:t>ERICKSONIANĂ</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63" w:rsidRDefault="004F6763">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769"/>
    <w:multiLevelType w:val="hybridMultilevel"/>
    <w:tmpl w:val="1E528176"/>
    <w:lvl w:ilvl="0" w:tplc="1B46CABE">
      <w:numFmt w:val="bullet"/>
      <w:lvlText w:val="□"/>
      <w:lvlJc w:val="left"/>
      <w:pPr>
        <w:ind w:left="228" w:hanging="344"/>
      </w:pPr>
      <w:rPr>
        <w:rFonts w:ascii="Times New Roman" w:eastAsia="Times New Roman" w:hAnsi="Times New Roman" w:cs="Times New Roman" w:hint="default"/>
        <w:spacing w:val="-1"/>
        <w:w w:val="99"/>
        <w:sz w:val="24"/>
        <w:szCs w:val="24"/>
        <w:lang w:val="ro-RO" w:eastAsia="en-US" w:bidi="ar-SA"/>
      </w:rPr>
    </w:lvl>
    <w:lvl w:ilvl="1" w:tplc="8E9EEFA4">
      <w:numFmt w:val="bullet"/>
      <w:lvlText w:val="•"/>
      <w:lvlJc w:val="left"/>
      <w:pPr>
        <w:ind w:left="1232" w:hanging="344"/>
      </w:pPr>
      <w:rPr>
        <w:rFonts w:hint="default"/>
        <w:lang w:val="ro-RO" w:eastAsia="en-US" w:bidi="ar-SA"/>
      </w:rPr>
    </w:lvl>
    <w:lvl w:ilvl="2" w:tplc="130282BE">
      <w:numFmt w:val="bullet"/>
      <w:lvlText w:val="•"/>
      <w:lvlJc w:val="left"/>
      <w:pPr>
        <w:ind w:left="2245" w:hanging="344"/>
      </w:pPr>
      <w:rPr>
        <w:rFonts w:hint="default"/>
        <w:lang w:val="ro-RO" w:eastAsia="en-US" w:bidi="ar-SA"/>
      </w:rPr>
    </w:lvl>
    <w:lvl w:ilvl="3" w:tplc="3FA05D7A">
      <w:numFmt w:val="bullet"/>
      <w:lvlText w:val="•"/>
      <w:lvlJc w:val="left"/>
      <w:pPr>
        <w:ind w:left="3257" w:hanging="344"/>
      </w:pPr>
      <w:rPr>
        <w:rFonts w:hint="default"/>
        <w:lang w:val="ro-RO" w:eastAsia="en-US" w:bidi="ar-SA"/>
      </w:rPr>
    </w:lvl>
    <w:lvl w:ilvl="4" w:tplc="886E4390">
      <w:numFmt w:val="bullet"/>
      <w:lvlText w:val="•"/>
      <w:lvlJc w:val="left"/>
      <w:pPr>
        <w:ind w:left="4270" w:hanging="344"/>
      </w:pPr>
      <w:rPr>
        <w:rFonts w:hint="default"/>
        <w:lang w:val="ro-RO" w:eastAsia="en-US" w:bidi="ar-SA"/>
      </w:rPr>
    </w:lvl>
    <w:lvl w:ilvl="5" w:tplc="4B64CC0E">
      <w:numFmt w:val="bullet"/>
      <w:lvlText w:val="•"/>
      <w:lvlJc w:val="left"/>
      <w:pPr>
        <w:ind w:left="5283" w:hanging="344"/>
      </w:pPr>
      <w:rPr>
        <w:rFonts w:hint="default"/>
        <w:lang w:val="ro-RO" w:eastAsia="en-US" w:bidi="ar-SA"/>
      </w:rPr>
    </w:lvl>
    <w:lvl w:ilvl="6" w:tplc="D89A2A0E">
      <w:numFmt w:val="bullet"/>
      <w:lvlText w:val="•"/>
      <w:lvlJc w:val="left"/>
      <w:pPr>
        <w:ind w:left="6295" w:hanging="344"/>
      </w:pPr>
      <w:rPr>
        <w:rFonts w:hint="default"/>
        <w:lang w:val="ro-RO" w:eastAsia="en-US" w:bidi="ar-SA"/>
      </w:rPr>
    </w:lvl>
    <w:lvl w:ilvl="7" w:tplc="E452A5C4">
      <w:numFmt w:val="bullet"/>
      <w:lvlText w:val="•"/>
      <w:lvlJc w:val="left"/>
      <w:pPr>
        <w:ind w:left="7308" w:hanging="344"/>
      </w:pPr>
      <w:rPr>
        <w:rFonts w:hint="default"/>
        <w:lang w:val="ro-RO" w:eastAsia="en-US" w:bidi="ar-SA"/>
      </w:rPr>
    </w:lvl>
    <w:lvl w:ilvl="8" w:tplc="F5E85EE0">
      <w:numFmt w:val="bullet"/>
      <w:lvlText w:val="•"/>
      <w:lvlJc w:val="left"/>
      <w:pPr>
        <w:ind w:left="8321" w:hanging="344"/>
      </w:pPr>
      <w:rPr>
        <w:rFonts w:hint="default"/>
        <w:lang w:val="ro-RO" w:eastAsia="en-US" w:bidi="ar-SA"/>
      </w:rPr>
    </w:lvl>
  </w:abstractNum>
  <w:abstractNum w:abstractNumId="1">
    <w:nsid w:val="121741A9"/>
    <w:multiLevelType w:val="hybridMultilevel"/>
    <w:tmpl w:val="485430CA"/>
    <w:lvl w:ilvl="0" w:tplc="1E2E4C1A">
      <w:numFmt w:val="bullet"/>
      <w:lvlText w:val="-"/>
      <w:lvlJc w:val="left"/>
      <w:pPr>
        <w:ind w:left="367" w:hanging="140"/>
      </w:pPr>
      <w:rPr>
        <w:rFonts w:hint="default"/>
        <w:w w:val="99"/>
        <w:lang w:val="ro-RO" w:eastAsia="en-US" w:bidi="ar-SA"/>
      </w:rPr>
    </w:lvl>
    <w:lvl w:ilvl="1" w:tplc="127EF082">
      <w:numFmt w:val="bullet"/>
      <w:lvlText w:val=""/>
      <w:lvlJc w:val="left"/>
      <w:pPr>
        <w:ind w:left="948" w:hanging="348"/>
      </w:pPr>
      <w:rPr>
        <w:rFonts w:ascii="Wingdings" w:eastAsia="Wingdings" w:hAnsi="Wingdings" w:cs="Wingdings" w:hint="default"/>
        <w:w w:val="100"/>
        <w:sz w:val="22"/>
        <w:szCs w:val="22"/>
        <w:lang w:val="ro-RO" w:eastAsia="en-US" w:bidi="ar-SA"/>
      </w:rPr>
    </w:lvl>
    <w:lvl w:ilvl="2" w:tplc="56E4C17A">
      <w:numFmt w:val="bullet"/>
      <w:lvlText w:val="•"/>
      <w:lvlJc w:val="left"/>
      <w:pPr>
        <w:ind w:left="1985" w:hanging="348"/>
      </w:pPr>
      <w:rPr>
        <w:rFonts w:hint="default"/>
        <w:lang w:val="ro-RO" w:eastAsia="en-US" w:bidi="ar-SA"/>
      </w:rPr>
    </w:lvl>
    <w:lvl w:ilvl="3" w:tplc="D9702970">
      <w:numFmt w:val="bullet"/>
      <w:lvlText w:val="•"/>
      <w:lvlJc w:val="left"/>
      <w:pPr>
        <w:ind w:left="3030" w:hanging="348"/>
      </w:pPr>
      <w:rPr>
        <w:rFonts w:hint="default"/>
        <w:lang w:val="ro-RO" w:eastAsia="en-US" w:bidi="ar-SA"/>
      </w:rPr>
    </w:lvl>
    <w:lvl w:ilvl="4" w:tplc="129C4514">
      <w:numFmt w:val="bullet"/>
      <w:lvlText w:val="•"/>
      <w:lvlJc w:val="left"/>
      <w:pPr>
        <w:ind w:left="4075" w:hanging="348"/>
      </w:pPr>
      <w:rPr>
        <w:rFonts w:hint="default"/>
        <w:lang w:val="ro-RO" w:eastAsia="en-US" w:bidi="ar-SA"/>
      </w:rPr>
    </w:lvl>
    <w:lvl w:ilvl="5" w:tplc="65866252">
      <w:numFmt w:val="bullet"/>
      <w:lvlText w:val="•"/>
      <w:lvlJc w:val="left"/>
      <w:pPr>
        <w:ind w:left="5120" w:hanging="348"/>
      </w:pPr>
      <w:rPr>
        <w:rFonts w:hint="default"/>
        <w:lang w:val="ro-RO" w:eastAsia="en-US" w:bidi="ar-SA"/>
      </w:rPr>
    </w:lvl>
    <w:lvl w:ilvl="6" w:tplc="7C9CCF28">
      <w:numFmt w:val="bullet"/>
      <w:lvlText w:val="•"/>
      <w:lvlJc w:val="left"/>
      <w:pPr>
        <w:ind w:left="6165" w:hanging="348"/>
      </w:pPr>
      <w:rPr>
        <w:rFonts w:hint="default"/>
        <w:lang w:val="ro-RO" w:eastAsia="en-US" w:bidi="ar-SA"/>
      </w:rPr>
    </w:lvl>
    <w:lvl w:ilvl="7" w:tplc="AF8E6FDA">
      <w:numFmt w:val="bullet"/>
      <w:lvlText w:val="•"/>
      <w:lvlJc w:val="left"/>
      <w:pPr>
        <w:ind w:left="7210" w:hanging="348"/>
      </w:pPr>
      <w:rPr>
        <w:rFonts w:hint="default"/>
        <w:lang w:val="ro-RO" w:eastAsia="en-US" w:bidi="ar-SA"/>
      </w:rPr>
    </w:lvl>
    <w:lvl w:ilvl="8" w:tplc="6AB2D152">
      <w:numFmt w:val="bullet"/>
      <w:lvlText w:val="•"/>
      <w:lvlJc w:val="left"/>
      <w:pPr>
        <w:ind w:left="8256" w:hanging="348"/>
      </w:pPr>
      <w:rPr>
        <w:rFonts w:hint="default"/>
        <w:lang w:val="ro-RO" w:eastAsia="en-US" w:bidi="ar-SA"/>
      </w:rPr>
    </w:lvl>
  </w:abstractNum>
  <w:abstractNum w:abstractNumId="2">
    <w:nsid w:val="524D2BE6"/>
    <w:multiLevelType w:val="hybridMultilevel"/>
    <w:tmpl w:val="21946D24"/>
    <w:lvl w:ilvl="0" w:tplc="915607D4">
      <w:numFmt w:val="bullet"/>
      <w:lvlText w:val="-"/>
      <w:lvlJc w:val="left"/>
      <w:pPr>
        <w:ind w:left="108" w:hanging="118"/>
      </w:pPr>
      <w:rPr>
        <w:rFonts w:ascii="Calibri" w:eastAsia="Calibri" w:hAnsi="Calibri" w:cs="Calibri" w:hint="default"/>
        <w:b/>
        <w:bCs/>
        <w:i/>
        <w:w w:val="100"/>
        <w:sz w:val="22"/>
        <w:szCs w:val="22"/>
        <w:lang w:val="ro-RO" w:eastAsia="en-US" w:bidi="ar-SA"/>
      </w:rPr>
    </w:lvl>
    <w:lvl w:ilvl="1" w:tplc="A29E2188">
      <w:numFmt w:val="bullet"/>
      <w:lvlText w:val="•"/>
      <w:lvlJc w:val="left"/>
      <w:pPr>
        <w:ind w:left="1100" w:hanging="118"/>
      </w:pPr>
      <w:rPr>
        <w:rFonts w:hint="default"/>
        <w:lang w:val="ro-RO" w:eastAsia="en-US" w:bidi="ar-SA"/>
      </w:rPr>
    </w:lvl>
    <w:lvl w:ilvl="2" w:tplc="C8CCC9C6">
      <w:numFmt w:val="bullet"/>
      <w:lvlText w:val="•"/>
      <w:lvlJc w:val="left"/>
      <w:pPr>
        <w:ind w:left="2101" w:hanging="118"/>
      </w:pPr>
      <w:rPr>
        <w:rFonts w:hint="default"/>
        <w:lang w:val="ro-RO" w:eastAsia="en-US" w:bidi="ar-SA"/>
      </w:rPr>
    </w:lvl>
    <w:lvl w:ilvl="3" w:tplc="349E2230">
      <w:numFmt w:val="bullet"/>
      <w:lvlText w:val="•"/>
      <w:lvlJc w:val="left"/>
      <w:pPr>
        <w:ind w:left="3102" w:hanging="118"/>
      </w:pPr>
      <w:rPr>
        <w:rFonts w:hint="default"/>
        <w:lang w:val="ro-RO" w:eastAsia="en-US" w:bidi="ar-SA"/>
      </w:rPr>
    </w:lvl>
    <w:lvl w:ilvl="4" w:tplc="0B7021FC">
      <w:numFmt w:val="bullet"/>
      <w:lvlText w:val="•"/>
      <w:lvlJc w:val="left"/>
      <w:pPr>
        <w:ind w:left="4103" w:hanging="118"/>
      </w:pPr>
      <w:rPr>
        <w:rFonts w:hint="default"/>
        <w:lang w:val="ro-RO" w:eastAsia="en-US" w:bidi="ar-SA"/>
      </w:rPr>
    </w:lvl>
    <w:lvl w:ilvl="5" w:tplc="255CA270">
      <w:numFmt w:val="bullet"/>
      <w:lvlText w:val="•"/>
      <w:lvlJc w:val="left"/>
      <w:pPr>
        <w:ind w:left="5104" w:hanging="118"/>
      </w:pPr>
      <w:rPr>
        <w:rFonts w:hint="default"/>
        <w:lang w:val="ro-RO" w:eastAsia="en-US" w:bidi="ar-SA"/>
      </w:rPr>
    </w:lvl>
    <w:lvl w:ilvl="6" w:tplc="4CEEC896">
      <w:numFmt w:val="bullet"/>
      <w:lvlText w:val="•"/>
      <w:lvlJc w:val="left"/>
      <w:pPr>
        <w:ind w:left="6105" w:hanging="118"/>
      </w:pPr>
      <w:rPr>
        <w:rFonts w:hint="default"/>
        <w:lang w:val="ro-RO" w:eastAsia="en-US" w:bidi="ar-SA"/>
      </w:rPr>
    </w:lvl>
    <w:lvl w:ilvl="7" w:tplc="DF52D32E">
      <w:numFmt w:val="bullet"/>
      <w:lvlText w:val="•"/>
      <w:lvlJc w:val="left"/>
      <w:pPr>
        <w:ind w:left="7105" w:hanging="118"/>
      </w:pPr>
      <w:rPr>
        <w:rFonts w:hint="default"/>
        <w:lang w:val="ro-RO" w:eastAsia="en-US" w:bidi="ar-SA"/>
      </w:rPr>
    </w:lvl>
    <w:lvl w:ilvl="8" w:tplc="230CCC60">
      <w:numFmt w:val="bullet"/>
      <w:lvlText w:val="•"/>
      <w:lvlJc w:val="left"/>
      <w:pPr>
        <w:ind w:left="8106" w:hanging="118"/>
      </w:pPr>
      <w:rPr>
        <w:rFonts w:hint="default"/>
        <w:lang w:val="ro-RO" w:eastAsia="en-US" w:bidi="ar-SA"/>
      </w:rPr>
    </w:lvl>
  </w:abstractNum>
  <w:abstractNum w:abstractNumId="3">
    <w:nsid w:val="727D7388"/>
    <w:multiLevelType w:val="hybridMultilevel"/>
    <w:tmpl w:val="E9F4E642"/>
    <w:lvl w:ilvl="0" w:tplc="149623AC">
      <w:start w:val="1"/>
      <w:numFmt w:val="decimal"/>
      <w:lvlText w:val="%1."/>
      <w:lvlJc w:val="left"/>
      <w:pPr>
        <w:ind w:left="228" w:hanging="240"/>
        <w:jc w:val="left"/>
      </w:pPr>
      <w:rPr>
        <w:rFonts w:ascii="Times New Roman" w:eastAsia="Times New Roman" w:hAnsi="Times New Roman" w:cs="Times New Roman" w:hint="default"/>
        <w:spacing w:val="-2"/>
        <w:w w:val="99"/>
        <w:sz w:val="24"/>
        <w:szCs w:val="24"/>
        <w:lang w:val="ro-RO" w:eastAsia="en-US" w:bidi="ar-SA"/>
      </w:rPr>
    </w:lvl>
    <w:lvl w:ilvl="1" w:tplc="C3529CC8">
      <w:numFmt w:val="bullet"/>
      <w:lvlText w:val="•"/>
      <w:lvlJc w:val="left"/>
      <w:pPr>
        <w:ind w:left="1232" w:hanging="240"/>
      </w:pPr>
      <w:rPr>
        <w:rFonts w:hint="default"/>
        <w:lang w:val="ro-RO" w:eastAsia="en-US" w:bidi="ar-SA"/>
      </w:rPr>
    </w:lvl>
    <w:lvl w:ilvl="2" w:tplc="285223D0">
      <w:numFmt w:val="bullet"/>
      <w:lvlText w:val="•"/>
      <w:lvlJc w:val="left"/>
      <w:pPr>
        <w:ind w:left="2245" w:hanging="240"/>
      </w:pPr>
      <w:rPr>
        <w:rFonts w:hint="default"/>
        <w:lang w:val="ro-RO" w:eastAsia="en-US" w:bidi="ar-SA"/>
      </w:rPr>
    </w:lvl>
    <w:lvl w:ilvl="3" w:tplc="26561538">
      <w:numFmt w:val="bullet"/>
      <w:lvlText w:val="•"/>
      <w:lvlJc w:val="left"/>
      <w:pPr>
        <w:ind w:left="3257" w:hanging="240"/>
      </w:pPr>
      <w:rPr>
        <w:rFonts w:hint="default"/>
        <w:lang w:val="ro-RO" w:eastAsia="en-US" w:bidi="ar-SA"/>
      </w:rPr>
    </w:lvl>
    <w:lvl w:ilvl="4" w:tplc="723857C4">
      <w:numFmt w:val="bullet"/>
      <w:lvlText w:val="•"/>
      <w:lvlJc w:val="left"/>
      <w:pPr>
        <w:ind w:left="4270" w:hanging="240"/>
      </w:pPr>
      <w:rPr>
        <w:rFonts w:hint="default"/>
        <w:lang w:val="ro-RO" w:eastAsia="en-US" w:bidi="ar-SA"/>
      </w:rPr>
    </w:lvl>
    <w:lvl w:ilvl="5" w:tplc="8950614C">
      <w:numFmt w:val="bullet"/>
      <w:lvlText w:val="•"/>
      <w:lvlJc w:val="left"/>
      <w:pPr>
        <w:ind w:left="5283" w:hanging="240"/>
      </w:pPr>
      <w:rPr>
        <w:rFonts w:hint="default"/>
        <w:lang w:val="ro-RO" w:eastAsia="en-US" w:bidi="ar-SA"/>
      </w:rPr>
    </w:lvl>
    <w:lvl w:ilvl="6" w:tplc="2BBAC66C">
      <w:numFmt w:val="bullet"/>
      <w:lvlText w:val="•"/>
      <w:lvlJc w:val="left"/>
      <w:pPr>
        <w:ind w:left="6295" w:hanging="240"/>
      </w:pPr>
      <w:rPr>
        <w:rFonts w:hint="default"/>
        <w:lang w:val="ro-RO" w:eastAsia="en-US" w:bidi="ar-SA"/>
      </w:rPr>
    </w:lvl>
    <w:lvl w:ilvl="7" w:tplc="9148E766">
      <w:numFmt w:val="bullet"/>
      <w:lvlText w:val="•"/>
      <w:lvlJc w:val="left"/>
      <w:pPr>
        <w:ind w:left="7308" w:hanging="240"/>
      </w:pPr>
      <w:rPr>
        <w:rFonts w:hint="default"/>
        <w:lang w:val="ro-RO" w:eastAsia="en-US" w:bidi="ar-SA"/>
      </w:rPr>
    </w:lvl>
    <w:lvl w:ilvl="8" w:tplc="DE3AD1CC">
      <w:numFmt w:val="bullet"/>
      <w:lvlText w:val="•"/>
      <w:lvlJc w:val="left"/>
      <w:pPr>
        <w:ind w:left="8321" w:hanging="240"/>
      </w:pPr>
      <w:rPr>
        <w:rFonts w:hint="default"/>
        <w:lang w:val="ro-RO"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4F6763"/>
    <w:rsid w:val="001E4165"/>
    <w:rsid w:val="004F6763"/>
    <w:rsid w:val="00DE2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6763"/>
    <w:rPr>
      <w:rFonts w:ascii="Calibri" w:eastAsia="Calibri" w:hAnsi="Calibri" w:cs="Calibri"/>
      <w:lang w:val="ro-RO"/>
    </w:rPr>
  </w:style>
  <w:style w:type="paragraph" w:styleId="Heading1">
    <w:name w:val="heading 1"/>
    <w:basedOn w:val="Normal"/>
    <w:uiPriority w:val="1"/>
    <w:qFormat/>
    <w:rsid w:val="004F6763"/>
    <w:pPr>
      <w:ind w:left="227"/>
      <w:outlineLvl w:val="0"/>
    </w:pPr>
    <w:rPr>
      <w:rFonts w:ascii="Times New Roman" w:eastAsia="Times New Roman" w:hAnsi="Times New Roman" w:cs="Times New Roman"/>
      <w:b/>
      <w:bCs/>
      <w:sz w:val="24"/>
      <w:szCs w:val="24"/>
    </w:rPr>
  </w:style>
  <w:style w:type="paragraph" w:styleId="Heading2">
    <w:name w:val="heading 2"/>
    <w:basedOn w:val="Normal"/>
    <w:uiPriority w:val="1"/>
    <w:qFormat/>
    <w:rsid w:val="004F6763"/>
    <w:pPr>
      <w:ind w:left="20"/>
      <w:outlineLvl w:val="1"/>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F6763"/>
  </w:style>
  <w:style w:type="paragraph" w:styleId="ListParagraph">
    <w:name w:val="List Paragraph"/>
    <w:basedOn w:val="Normal"/>
    <w:uiPriority w:val="1"/>
    <w:qFormat/>
    <w:rsid w:val="004F6763"/>
    <w:pPr>
      <w:ind w:left="948" w:hanging="360"/>
      <w:jc w:val="both"/>
    </w:pPr>
  </w:style>
  <w:style w:type="paragraph" w:customStyle="1" w:styleId="TableParagraph">
    <w:name w:val="Table Paragraph"/>
    <w:basedOn w:val="Normal"/>
    <w:uiPriority w:val="1"/>
    <w:qFormat/>
    <w:rsid w:val="004F67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ipnoza_clinica@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pnozaclin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Anca</cp:lastModifiedBy>
  <cp:revision>2</cp:revision>
  <dcterms:created xsi:type="dcterms:W3CDTF">2020-09-17T06:34:00Z</dcterms:created>
  <dcterms:modified xsi:type="dcterms:W3CDTF">2020-09-17T06:34:00Z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pentru Microsoft 365</vt:lpwstr>
  </property>
  <property fmtid="{D5CDD505-2E9C-101B-9397-08002B2CF9AE}" pid="4" name="LastSaved">
    <vt:filetime>2020-09-17T00:00:00Z</vt:filetime>
  </property>
</Properties>
</file>